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1E0F" w14:textId="7DD1015E" w:rsidR="00B114B2" w:rsidRDefault="00B114B2" w:rsidP="00B114B2">
      <w:pPr>
        <w:ind w:left="360"/>
        <w:jc w:val="center"/>
        <w:rPr>
          <w:rFonts w:ascii="Franklin Gothic Heavy" w:hAnsi="Franklin Gothic Heavy"/>
          <w:sz w:val="30"/>
          <w:szCs w:val="30"/>
        </w:rPr>
      </w:pPr>
      <w:r>
        <w:rPr>
          <w:rFonts w:ascii="Franklin Gothic Heavy" w:hAnsi="Franklin Gothic Heavy"/>
          <w:sz w:val="30"/>
          <w:szCs w:val="30"/>
        </w:rPr>
        <w:t>Reporting Requirements Summary</w:t>
      </w:r>
      <w:r w:rsidR="003502FC">
        <w:rPr>
          <w:rFonts w:ascii="Franklin Gothic Heavy" w:hAnsi="Franklin Gothic Heavy"/>
          <w:sz w:val="30"/>
          <w:szCs w:val="30"/>
        </w:rPr>
        <w:t xml:space="preserve"> for DETS and </w:t>
      </w:r>
      <w:bookmarkStart w:id="0" w:name="_GoBack"/>
      <w:bookmarkEnd w:id="0"/>
      <w:r w:rsidR="003502FC">
        <w:rPr>
          <w:rFonts w:ascii="Franklin Gothic Heavy" w:hAnsi="Franklin Gothic Heavy"/>
          <w:sz w:val="30"/>
          <w:szCs w:val="30"/>
        </w:rPr>
        <w:t>SAM</w:t>
      </w:r>
    </w:p>
    <w:p w14:paraId="3A3AE1E8" w14:textId="77777777" w:rsidR="00D33419" w:rsidRDefault="00D33419" w:rsidP="00B114B2"/>
    <w:p w14:paraId="64BE91AA" w14:textId="2B8E82AC" w:rsidR="00B114B2" w:rsidRDefault="00B114B2" w:rsidP="00B114B2">
      <w:r w:rsidRPr="00347346">
        <w:t xml:space="preserve">Every month you must submit a SAM monthly report and/or a DETS Sectional Report. For each DETS Course you need to submit 1.) </w:t>
      </w:r>
      <w:r w:rsidR="00347346">
        <w:t>C</w:t>
      </w:r>
      <w:r w:rsidRPr="00347346">
        <w:t xml:space="preserve">lass </w:t>
      </w:r>
      <w:r w:rsidR="00347346">
        <w:t>I</w:t>
      </w:r>
      <w:r w:rsidRPr="00347346">
        <w:t xml:space="preserve">nformation 2.) three </w:t>
      </w:r>
      <w:r w:rsidR="00347346">
        <w:t>S</w:t>
      </w:r>
      <w:r w:rsidRPr="00347346">
        <w:t xml:space="preserve">ectional </w:t>
      </w:r>
      <w:r w:rsidR="00347346">
        <w:t>R</w:t>
      </w:r>
      <w:r w:rsidRPr="00347346">
        <w:t xml:space="preserve">eports 3.) </w:t>
      </w:r>
      <w:r w:rsidR="00170281">
        <w:t xml:space="preserve">End of </w:t>
      </w:r>
      <w:r w:rsidR="00347346">
        <w:t>C</w:t>
      </w:r>
      <w:r w:rsidRPr="00347346">
        <w:t xml:space="preserve">ourse </w:t>
      </w:r>
      <w:r w:rsidR="00347346">
        <w:t>S</w:t>
      </w:r>
      <w:r w:rsidRPr="00347346">
        <w:t xml:space="preserve">urvey. </w:t>
      </w:r>
      <w:r w:rsidR="00347346" w:rsidRPr="00347346">
        <w:t>Every</w:t>
      </w:r>
      <w:r w:rsidR="00347346">
        <w:t xml:space="preserve"> self-advocate who has been active with SAM this year (since July 2019) and</w:t>
      </w:r>
      <w:r w:rsidR="00347346" w:rsidRPr="00347346">
        <w:t xml:space="preserve"> has not completed a DETS </w:t>
      </w:r>
      <w:r w:rsidR="00347346">
        <w:t>C</w:t>
      </w:r>
      <w:r w:rsidR="00347346" w:rsidRPr="00347346">
        <w:t xml:space="preserve">ourse </w:t>
      </w:r>
      <w:r w:rsidR="00347346">
        <w:t>S</w:t>
      </w:r>
      <w:r w:rsidR="00347346" w:rsidRPr="00347346">
        <w:t xml:space="preserve">urvey will be asked to complete a SAM End of Year Survey in July. </w:t>
      </w:r>
    </w:p>
    <w:p w14:paraId="323EA92B" w14:textId="77777777" w:rsidR="00D33419" w:rsidRPr="00347346" w:rsidRDefault="00D33419" w:rsidP="00B114B2"/>
    <w:p w14:paraId="5D41AA2C" w14:textId="76D2DF5E" w:rsidR="00A71DB3" w:rsidRDefault="006D7F1E" w:rsidP="00253547">
      <w:pPr>
        <w:jc w:val="center"/>
        <w:rPr>
          <w:b/>
          <w:bCs/>
        </w:rPr>
      </w:pPr>
      <w:r w:rsidRPr="006D7F1E">
        <w:rPr>
          <w:b/>
          <w:bCs/>
        </w:rPr>
        <w:t>DETS</w:t>
      </w:r>
    </w:p>
    <w:p w14:paraId="2F74E59F" w14:textId="4EE4955F" w:rsidR="006D7F1E" w:rsidRPr="00A71DB3" w:rsidRDefault="00A71DB3" w:rsidP="00CC5E08">
      <w:pPr>
        <w:rPr>
          <w:b/>
          <w:bCs/>
        </w:rPr>
      </w:pPr>
      <w:r>
        <w:rPr>
          <w:b/>
          <w:bCs/>
        </w:rPr>
        <w:t>DETS</w:t>
      </w:r>
      <w:r w:rsidR="00B61529">
        <w:rPr>
          <w:b/>
          <w:bCs/>
        </w:rPr>
        <w:t xml:space="preserve"> Class</w:t>
      </w:r>
      <w:r w:rsidR="006D7F1E" w:rsidRPr="006D7F1E">
        <w:rPr>
          <w:b/>
          <w:bCs/>
        </w:rPr>
        <w:t xml:space="preserve"> </w:t>
      </w:r>
      <w:r w:rsidR="006D7F1E">
        <w:rPr>
          <w:b/>
          <w:bCs/>
        </w:rPr>
        <w:t>I</w:t>
      </w:r>
      <w:r w:rsidR="006D7F1E" w:rsidRPr="006D7F1E">
        <w:rPr>
          <w:b/>
          <w:bCs/>
        </w:rPr>
        <w:t>nformation</w:t>
      </w:r>
      <w:r>
        <w:rPr>
          <w:b/>
          <w:bCs/>
        </w:rPr>
        <w:t xml:space="preserve"> – </w:t>
      </w:r>
      <w:r w:rsidR="006D7F1E" w:rsidRPr="00A71DB3">
        <w:rPr>
          <w:i/>
          <w:iCs/>
        </w:rPr>
        <w:t>S</w:t>
      </w:r>
      <w:r w:rsidRPr="00A71DB3">
        <w:rPr>
          <w:i/>
          <w:iCs/>
        </w:rPr>
        <w:t xml:space="preserve">ubmitted </w:t>
      </w:r>
      <w:r w:rsidR="006D7F1E" w:rsidRPr="00A71DB3">
        <w:rPr>
          <w:i/>
          <w:iCs/>
        </w:rPr>
        <w:t xml:space="preserve">at the beginning of each DETS </w:t>
      </w:r>
      <w:r w:rsidR="00253547">
        <w:rPr>
          <w:i/>
          <w:iCs/>
        </w:rPr>
        <w:t>course</w:t>
      </w:r>
      <w:r>
        <w:t>. Gives basic tracking information like what course you’re leading, whose facilitating it, and how many people are going.</w:t>
      </w:r>
      <w:r w:rsidR="006D7F1E">
        <w:t xml:space="preserve"> </w:t>
      </w:r>
    </w:p>
    <w:p w14:paraId="1FB91D47" w14:textId="65F81E14" w:rsidR="00A71DB3" w:rsidRDefault="00A71DB3" w:rsidP="00A71DB3">
      <w:r>
        <w:rPr>
          <w:b/>
          <w:bCs/>
        </w:rPr>
        <w:t xml:space="preserve">DETS </w:t>
      </w:r>
      <w:r w:rsidRPr="00A71DB3">
        <w:rPr>
          <w:b/>
          <w:bCs/>
        </w:rPr>
        <w:t xml:space="preserve">Sectional </w:t>
      </w:r>
      <w:r>
        <w:rPr>
          <w:b/>
          <w:bCs/>
        </w:rPr>
        <w:t>R</w:t>
      </w:r>
      <w:r w:rsidRPr="00A71DB3">
        <w:rPr>
          <w:b/>
          <w:bCs/>
        </w:rPr>
        <w:t>eports</w:t>
      </w:r>
      <w:r>
        <w:t xml:space="preserve"> - S</w:t>
      </w:r>
      <w:r w:rsidRPr="00A71DB3">
        <w:rPr>
          <w:i/>
          <w:iCs/>
        </w:rPr>
        <w:t>ubmitted after a group has completed each of the following group of sections</w:t>
      </w:r>
      <w:r>
        <w:t>: sections 1-4 (personal power), sections 5-8 (disability rights), and 9-12 (community).</w:t>
      </w:r>
    </w:p>
    <w:p w14:paraId="45F783E0" w14:textId="5369BB86" w:rsidR="00253547" w:rsidRDefault="00253547" w:rsidP="00253547">
      <w:r w:rsidRPr="00253547">
        <w:rPr>
          <w:b/>
          <w:bCs/>
        </w:rPr>
        <w:t xml:space="preserve">DETS </w:t>
      </w:r>
      <w:r w:rsidR="00C42D10">
        <w:rPr>
          <w:b/>
          <w:bCs/>
        </w:rPr>
        <w:t xml:space="preserve">End of </w:t>
      </w:r>
      <w:r w:rsidRPr="00253547">
        <w:rPr>
          <w:b/>
          <w:bCs/>
        </w:rPr>
        <w:t xml:space="preserve">Course Survey </w:t>
      </w:r>
      <w:r>
        <w:rPr>
          <w:b/>
          <w:bCs/>
        </w:rPr>
        <w:t xml:space="preserve">– </w:t>
      </w:r>
      <w:r w:rsidRPr="00253547">
        <w:rPr>
          <w:i/>
          <w:iCs/>
        </w:rPr>
        <w:t>Submitted at the end of a DETS course.</w:t>
      </w:r>
      <w:r>
        <w:rPr>
          <w:b/>
          <w:bCs/>
        </w:rPr>
        <w:t xml:space="preserve"> S</w:t>
      </w:r>
      <w:r w:rsidRPr="00554F7E">
        <w:t xml:space="preserve">hould </w:t>
      </w:r>
      <w:r>
        <w:t xml:space="preserve">be completed by everyone individually who went through the DETS course upon completion. </w:t>
      </w:r>
    </w:p>
    <w:p w14:paraId="1997438D" w14:textId="77777777" w:rsidR="00D33419" w:rsidRPr="00253547" w:rsidRDefault="00D33419" w:rsidP="00253547">
      <w:pPr>
        <w:rPr>
          <w:b/>
          <w:bCs/>
        </w:rPr>
      </w:pPr>
    </w:p>
    <w:p w14:paraId="35FAD411" w14:textId="2F852B13" w:rsidR="00A71DB3" w:rsidRDefault="00253547" w:rsidP="00253547">
      <w:pPr>
        <w:jc w:val="center"/>
        <w:rPr>
          <w:b/>
          <w:bCs/>
        </w:rPr>
      </w:pPr>
      <w:r>
        <w:rPr>
          <w:b/>
          <w:bCs/>
        </w:rPr>
        <w:t>SAM</w:t>
      </w:r>
    </w:p>
    <w:p w14:paraId="1C0B2C4C" w14:textId="544938B4" w:rsidR="00554F7E" w:rsidRDefault="00554F7E" w:rsidP="00253547">
      <w:r w:rsidRPr="00253547">
        <w:rPr>
          <w:b/>
          <w:bCs/>
        </w:rPr>
        <w:t xml:space="preserve">SAM Monthly </w:t>
      </w:r>
      <w:r w:rsidR="00D33419">
        <w:rPr>
          <w:b/>
          <w:bCs/>
        </w:rPr>
        <w:t>R</w:t>
      </w:r>
      <w:r w:rsidRPr="00253547">
        <w:rPr>
          <w:b/>
          <w:bCs/>
        </w:rPr>
        <w:t>eports</w:t>
      </w:r>
      <w:r>
        <w:t xml:space="preserve"> </w:t>
      </w:r>
      <w:r w:rsidR="00253547">
        <w:t xml:space="preserve">– </w:t>
      </w:r>
      <w:r w:rsidR="00253547" w:rsidRPr="00253547">
        <w:rPr>
          <w:i/>
          <w:iCs/>
        </w:rPr>
        <w:t>Submitted monthly</w:t>
      </w:r>
      <w:r w:rsidR="00253547">
        <w:t xml:space="preserve"> (by the 3</w:t>
      </w:r>
      <w:r w:rsidR="00253547" w:rsidRPr="00253547">
        <w:rPr>
          <w:vertAlign w:val="superscript"/>
        </w:rPr>
        <w:t>rd</w:t>
      </w:r>
      <w:r w:rsidR="00253547">
        <w:t xml:space="preserve"> of the month).</w:t>
      </w:r>
      <w:r>
        <w:t xml:space="preserve"> </w:t>
      </w:r>
      <w:r w:rsidR="00253547">
        <w:t xml:space="preserve">Shows what your group covered at your last meeting, how many were there, where it was, how it was received etc. </w:t>
      </w:r>
      <w:r w:rsidR="00253547" w:rsidRPr="00B114B2">
        <w:t xml:space="preserve">DETS </w:t>
      </w:r>
      <w:r w:rsidRPr="00B114B2">
        <w:t xml:space="preserve">Sectional </w:t>
      </w:r>
      <w:r w:rsidR="00253547" w:rsidRPr="00B114B2">
        <w:t>R</w:t>
      </w:r>
      <w:r w:rsidRPr="00B114B2">
        <w:t>eport can substitute</w:t>
      </w:r>
      <w:r w:rsidR="00253547" w:rsidRPr="00B114B2">
        <w:t xml:space="preserve">d. </w:t>
      </w:r>
    </w:p>
    <w:p w14:paraId="22CC141E" w14:textId="6ACFDA59" w:rsidR="00A71DB3" w:rsidRDefault="00554F7E" w:rsidP="00253547">
      <w:r w:rsidRPr="00253547">
        <w:rPr>
          <w:b/>
          <w:bCs/>
        </w:rPr>
        <w:t xml:space="preserve">SAM </w:t>
      </w:r>
      <w:r w:rsidR="00927B8A">
        <w:rPr>
          <w:b/>
          <w:bCs/>
        </w:rPr>
        <w:t>E</w:t>
      </w:r>
      <w:r w:rsidRPr="00253547">
        <w:rPr>
          <w:b/>
          <w:bCs/>
        </w:rPr>
        <w:t xml:space="preserve">nd of Year Survey </w:t>
      </w:r>
      <w:r>
        <w:t>(document DETS Course Survey) should be completed at the end of the contract year by SAM members who have not already completed one at the end of a DETS cours</w:t>
      </w:r>
      <w:r w:rsidR="00253547">
        <w:t>e</w:t>
      </w:r>
    </w:p>
    <w:p w14:paraId="18CAAC9B" w14:textId="77777777" w:rsidR="00D33419" w:rsidRDefault="00D33419" w:rsidP="00253547"/>
    <w:p w14:paraId="2ED0B0B3" w14:textId="08CBD29D" w:rsidR="00347346" w:rsidRPr="00D33419" w:rsidRDefault="00D33419" w:rsidP="00D33419">
      <w:pPr>
        <w:jc w:val="center"/>
        <w:rPr>
          <w:b/>
          <w:bCs/>
        </w:rPr>
      </w:pPr>
      <w:r w:rsidRPr="00D33419">
        <w:rPr>
          <w:b/>
          <w:bCs/>
        </w:rPr>
        <w:t xml:space="preserve">Recording </w:t>
      </w:r>
      <w:r>
        <w:rPr>
          <w:b/>
          <w:bCs/>
        </w:rPr>
        <w:t>Q</w:t>
      </w:r>
      <w:r w:rsidRPr="00D33419">
        <w:rPr>
          <w:b/>
          <w:bCs/>
        </w:rPr>
        <w:t xml:space="preserve">uestions </w:t>
      </w:r>
      <w:r>
        <w:rPr>
          <w:b/>
          <w:bCs/>
        </w:rPr>
        <w:t>T</w:t>
      </w:r>
      <w:r w:rsidRPr="00D33419">
        <w:rPr>
          <w:b/>
          <w:bCs/>
        </w:rPr>
        <w:t xml:space="preserve">hat </w:t>
      </w:r>
      <w:r>
        <w:rPr>
          <w:b/>
          <w:bCs/>
        </w:rPr>
        <w:t>M</w:t>
      </w:r>
      <w:r w:rsidRPr="00D33419">
        <w:rPr>
          <w:b/>
          <w:bCs/>
        </w:rPr>
        <w:t xml:space="preserve">easure </w:t>
      </w:r>
      <w:r>
        <w:rPr>
          <w:b/>
          <w:bCs/>
        </w:rPr>
        <w:t>R</w:t>
      </w:r>
      <w:r w:rsidRPr="00D33419">
        <w:rPr>
          <w:b/>
          <w:bCs/>
        </w:rPr>
        <w:t xml:space="preserve">esponses </w:t>
      </w:r>
      <w:r>
        <w:rPr>
          <w:b/>
          <w:bCs/>
        </w:rPr>
        <w:t>o</w:t>
      </w:r>
      <w:r w:rsidRPr="00D33419">
        <w:rPr>
          <w:b/>
          <w:bCs/>
        </w:rPr>
        <w:t xml:space="preserve">n a </w:t>
      </w:r>
      <w:r>
        <w:rPr>
          <w:b/>
          <w:bCs/>
        </w:rPr>
        <w:t>S</w:t>
      </w:r>
      <w:r w:rsidRPr="00D33419">
        <w:rPr>
          <w:b/>
          <w:bCs/>
        </w:rPr>
        <w:t>cale</w:t>
      </w:r>
    </w:p>
    <w:p w14:paraId="62A61E8A" w14:textId="25B39493" w:rsidR="00D33419" w:rsidRDefault="00347346" w:rsidP="00D33419">
      <w:r>
        <w:t xml:space="preserve">For </w:t>
      </w:r>
      <w:r w:rsidR="00D33419">
        <w:t>all of the reports and surveys</w:t>
      </w:r>
      <w:r>
        <w:t xml:space="preserve"> we </w:t>
      </w:r>
      <w:r w:rsidR="00D33419">
        <w:t>measure some outcomes with</w:t>
      </w:r>
      <w:r>
        <w:t xml:space="preserve"> a weighted average, which means we need you to record how every person </w:t>
      </w:r>
      <w:proofErr w:type="gramStart"/>
      <w:r>
        <w:t>rates</w:t>
      </w:r>
      <w:proofErr w:type="gramEnd"/>
      <w:r>
        <w:t xml:space="preserve"> that aspect of the training. This can be done quickly, easily, and accurately</w:t>
      </w:r>
      <w:r w:rsidR="00D33419">
        <w:t xml:space="preserve"> using the fingers method described below</w:t>
      </w:r>
      <w:r>
        <w:t xml:space="preserve">.  </w:t>
      </w:r>
    </w:p>
    <w:p w14:paraId="6A4313C8" w14:textId="22759513" w:rsidR="00347346" w:rsidRPr="00542A40" w:rsidRDefault="00347346" w:rsidP="00D33419">
      <w:pPr>
        <w:ind w:left="720"/>
        <w:rPr>
          <w:i/>
          <w:iCs/>
        </w:rPr>
      </w:pPr>
      <w:r w:rsidRPr="00542A40">
        <w:rPr>
          <w:i/>
          <w:iCs/>
        </w:rPr>
        <w:t xml:space="preserve">For the questions below we need participants to rate on a scale from 1-5 how strongly they agree (5) or disagree (1) with the statements. </w:t>
      </w:r>
      <w:r w:rsidR="00D33419" w:rsidRPr="00542A40">
        <w:rPr>
          <w:i/>
          <w:iCs/>
        </w:rPr>
        <w:t>Ask</w:t>
      </w:r>
      <w:r w:rsidRPr="00542A40">
        <w:rPr>
          <w:i/>
          <w:iCs/>
        </w:rPr>
        <w:t xml:space="preserve"> the question and hav</w:t>
      </w:r>
      <w:r w:rsidR="00D33419" w:rsidRPr="00542A40">
        <w:rPr>
          <w:i/>
          <w:iCs/>
        </w:rPr>
        <w:t>e</w:t>
      </w:r>
      <w:r w:rsidRPr="00542A40">
        <w:rPr>
          <w:i/>
          <w:iCs/>
        </w:rPr>
        <w:t xml:space="preserve"> people show on one hand</w:t>
      </w:r>
      <w:r w:rsidR="00D33419" w:rsidRPr="00542A40">
        <w:rPr>
          <w:i/>
          <w:iCs/>
        </w:rPr>
        <w:t xml:space="preserve"> -</w:t>
      </w:r>
      <w:r w:rsidRPr="00542A40">
        <w:rPr>
          <w:i/>
          <w:iCs/>
        </w:rPr>
        <w:t xml:space="preserve"> </w:t>
      </w:r>
      <w:r w:rsidR="00D33419" w:rsidRPr="00542A40">
        <w:rPr>
          <w:i/>
          <w:iCs/>
        </w:rPr>
        <w:t>one to five</w:t>
      </w:r>
      <w:r w:rsidRPr="00542A40">
        <w:rPr>
          <w:i/>
          <w:iCs/>
        </w:rPr>
        <w:t xml:space="preserve"> fingers </w:t>
      </w:r>
      <w:r w:rsidR="00D33419" w:rsidRPr="00542A40">
        <w:rPr>
          <w:i/>
          <w:iCs/>
        </w:rPr>
        <w:t xml:space="preserve">- </w:t>
      </w:r>
      <w:r w:rsidRPr="00542A40">
        <w:rPr>
          <w:i/>
          <w:iCs/>
        </w:rPr>
        <w:t>representing their rating. Write down the number of people for each possible rating in the table below.</w:t>
      </w:r>
    </w:p>
    <w:p w14:paraId="2A5AD957" w14:textId="77777777" w:rsidR="00347346" w:rsidRPr="00542A40" w:rsidRDefault="00347346" w:rsidP="00347346">
      <w:pPr>
        <w:ind w:left="720" w:hanging="720"/>
        <w:rPr>
          <w:i/>
          <w:iCs/>
        </w:rPr>
      </w:pPr>
      <w:r w:rsidRPr="00542A40">
        <w:rPr>
          <w:i/>
          <w:iCs/>
        </w:rPr>
        <w:tab/>
        <w:t>Example: You explain and read the statement - 3 people show 3 fingers, 2 people show 4, and 4 people show all five: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347346" w:rsidRPr="000D53F8" w14:paraId="136758E2" w14:textId="77777777" w:rsidTr="00086E8B">
        <w:trPr>
          <w:trHeight w:val="269"/>
        </w:trPr>
        <w:tc>
          <w:tcPr>
            <w:tcW w:w="2965" w:type="dxa"/>
          </w:tcPr>
          <w:p w14:paraId="7A50B7D8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i/>
                <w:iCs/>
              </w:rPr>
              <w:tab/>
            </w:r>
            <w:r w:rsidRPr="000D53F8">
              <w:rPr>
                <w:b/>
                <w:bCs/>
                <w:i/>
                <w:iCs/>
              </w:rPr>
              <w:t>Scale of 1-5 Rating</w:t>
            </w:r>
          </w:p>
        </w:tc>
        <w:tc>
          <w:tcPr>
            <w:tcW w:w="1061" w:type="dxa"/>
          </w:tcPr>
          <w:p w14:paraId="05A9C020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61" w:type="dxa"/>
          </w:tcPr>
          <w:p w14:paraId="5C3C3968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61" w:type="dxa"/>
          </w:tcPr>
          <w:p w14:paraId="0D7323F3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61" w:type="dxa"/>
          </w:tcPr>
          <w:p w14:paraId="1536DA9A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61" w:type="dxa"/>
          </w:tcPr>
          <w:p w14:paraId="746CF7B2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5</w:t>
            </w:r>
          </w:p>
        </w:tc>
      </w:tr>
      <w:tr w:rsidR="00347346" w:rsidRPr="000D53F8" w14:paraId="3B908AE4" w14:textId="77777777" w:rsidTr="00086E8B">
        <w:trPr>
          <w:trHeight w:val="269"/>
        </w:trPr>
        <w:tc>
          <w:tcPr>
            <w:tcW w:w="2965" w:type="dxa"/>
          </w:tcPr>
          <w:p w14:paraId="7EC99B42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0D53F8">
              <w:rPr>
                <w:b/>
                <w:bCs/>
                <w:i/>
                <w:iCs/>
              </w:rPr>
              <w:t># of People Who Rated It a:</w:t>
            </w:r>
          </w:p>
        </w:tc>
        <w:tc>
          <w:tcPr>
            <w:tcW w:w="1061" w:type="dxa"/>
          </w:tcPr>
          <w:p w14:paraId="175625EB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0</w:t>
            </w:r>
          </w:p>
        </w:tc>
        <w:tc>
          <w:tcPr>
            <w:tcW w:w="1061" w:type="dxa"/>
          </w:tcPr>
          <w:p w14:paraId="5EF9746C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0</w:t>
            </w:r>
          </w:p>
        </w:tc>
        <w:tc>
          <w:tcPr>
            <w:tcW w:w="1061" w:type="dxa"/>
          </w:tcPr>
          <w:p w14:paraId="22F43B16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3</w:t>
            </w:r>
          </w:p>
        </w:tc>
        <w:tc>
          <w:tcPr>
            <w:tcW w:w="1061" w:type="dxa"/>
          </w:tcPr>
          <w:p w14:paraId="0E8B8B65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2</w:t>
            </w:r>
          </w:p>
        </w:tc>
        <w:tc>
          <w:tcPr>
            <w:tcW w:w="1061" w:type="dxa"/>
          </w:tcPr>
          <w:p w14:paraId="1A6F5159" w14:textId="77777777" w:rsidR="00347346" w:rsidRPr="000D53F8" w:rsidRDefault="00347346" w:rsidP="00086E8B">
            <w:pPr>
              <w:pStyle w:val="ListParagraph"/>
              <w:ind w:left="0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0D53F8">
              <w:rPr>
                <w:b/>
                <w:bCs/>
                <w:i/>
                <w:iCs/>
                <w:color w:val="FF0000"/>
                <w:highlight w:val="yellow"/>
              </w:rPr>
              <w:t>4</w:t>
            </w:r>
          </w:p>
        </w:tc>
      </w:tr>
    </w:tbl>
    <w:p w14:paraId="7B4697BB" w14:textId="332D1236" w:rsidR="00347346" w:rsidRPr="00253547" w:rsidRDefault="00347346" w:rsidP="00253547">
      <w:pPr>
        <w:rPr>
          <w:b/>
          <w:bCs/>
        </w:rPr>
      </w:pPr>
    </w:p>
    <w:sectPr w:rsidR="00347346" w:rsidRPr="0025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6A24"/>
    <w:multiLevelType w:val="hybridMultilevel"/>
    <w:tmpl w:val="5ECE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4A2"/>
    <w:multiLevelType w:val="hybridMultilevel"/>
    <w:tmpl w:val="4A14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7434"/>
    <w:multiLevelType w:val="hybridMultilevel"/>
    <w:tmpl w:val="19BED162"/>
    <w:lvl w:ilvl="0" w:tplc="69DA6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7E"/>
    <w:rsid w:val="000E0378"/>
    <w:rsid w:val="00170281"/>
    <w:rsid w:val="00253547"/>
    <w:rsid w:val="00347346"/>
    <w:rsid w:val="003502FC"/>
    <w:rsid w:val="00542A40"/>
    <w:rsid w:val="00554F7E"/>
    <w:rsid w:val="006D7F1E"/>
    <w:rsid w:val="006F7144"/>
    <w:rsid w:val="00927B8A"/>
    <w:rsid w:val="009F1648"/>
    <w:rsid w:val="00A71DB3"/>
    <w:rsid w:val="00B114B2"/>
    <w:rsid w:val="00B61529"/>
    <w:rsid w:val="00C42D10"/>
    <w:rsid w:val="00CC5E08"/>
    <w:rsid w:val="00D3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C2C6"/>
  <w15:chartTrackingRefBased/>
  <w15:docId w15:val="{B9EABF61-41B4-4E60-B1CA-34818262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7E"/>
    <w:pPr>
      <w:ind w:left="720"/>
      <w:contextualSpacing/>
    </w:pPr>
  </w:style>
  <w:style w:type="table" w:styleId="TableGrid">
    <w:name w:val="Table Grid"/>
    <w:basedOn w:val="TableNormal"/>
    <w:uiPriority w:val="39"/>
    <w:rsid w:val="0034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2</cp:revision>
  <dcterms:created xsi:type="dcterms:W3CDTF">2019-12-02T19:15:00Z</dcterms:created>
  <dcterms:modified xsi:type="dcterms:W3CDTF">2019-12-02T19:15:00Z</dcterms:modified>
</cp:coreProperties>
</file>